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after="120"/>
      </w:pPr>
      <w:r>
        <w:rPr>
          <w:rFonts w:ascii="Arial" w:hAnsi="Arial"/>
          <w:b/>
          <w:color w:val="8B6723"/>
          <w:sz w:val="17"/>
        </w:rPr>
        <w:t>RISE.SK  |  PRACTICAL INPUT FOR A PROPOSAL AND CONTRACT PREPARATION</w:t>
      </w:r>
    </w:p>
    <w:p>
      <w:pPr>
        <w:spacing w:after="100"/>
      </w:pPr>
      <w:r>
        <w:rPr>
          <w:rFonts w:ascii="Arial" w:hAnsi="Arial"/>
          <w:b/>
          <w:color w:val="181611"/>
          <w:sz w:val="56"/>
        </w:rPr>
        <w:t>Project brief</w:t>
      </w:r>
    </w:p>
    <w:p>
      <w:pPr>
        <w:spacing w:after="160" w:line="252" w:lineRule="auto"/>
      </w:pPr>
      <w:r>
        <w:rPr>
          <w:rFonts w:ascii="Arial" w:hAnsi="Arial"/>
          <w:color w:val="6B665D"/>
          <w:sz w:val="23"/>
        </w:rPr>
        <w:t>A universal editable template for software, AI, automation, UX/UI, marketing, audit, and advisory work</w:t>
      </w:r>
    </w:p>
    <w:p>
      <w:pPr>
        <w:spacing w:after="160"/>
        <w:pBdr>
          <w:bottom w:val="single" w:sz="10" w:space="4" w:color="DAB549"/>
        </w:pBdr>
      </w:pPr>
      <w:r>
        <w:rPr>
          <w:rFonts w:ascii="Arial" w:hAnsi="Arial"/>
          <w:b/>
          <w:color w:val="8B6723"/>
          <w:sz w:val="16"/>
        </w:rPr>
        <w:t>TEMPLATE  |  VERSION 2.0  |  24 JULY 2026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Purpose of this document</w:t>
            </w:r>
          </w:p>
          <w:p>
            <w:pPr>
              <w:pStyle w:val="RiseSmall"/>
              <w:spacing w:after="0"/>
            </w:pPr>
            <w:r>
              <w:t>This brief is an input for assessment, a proposal, and contract preparation. It is not a standalone contract or legal advice. If it will be a contract attachment, identify it by name, version, and date, list it in the attachment register, and have the contract wording reviewed by a lawyer.</w:t>
            </w:r>
          </w:p>
        </w:tc>
      </w:tr>
    </w:tbl>
    <w:p>
      <w:pPr>
        <w:spacing w:after="0"/>
      </w:pPr>
    </w:p>
    <w:p>
      <w:pPr>
        <w:pStyle w:val="Heading2"/>
      </w:pPr>
      <w:r>
        <w:t>How to complete the template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Complete pages 1 and 2 first. The quick input takes about 10 minutes.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Then complete the required and important chapters. A full brief usually takes 30 to 45 minutes.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If you do not know an answer, write “unknown / open”. Do not present an assumption as fact.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Describe the problem, evidence, and desired outcome. You do not need to design the technical solution.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Mark a box by inserting X. You may delete optional modules that do not apply.</w:t>
      </w:r>
    </w:p>
    <w:p>
      <w:pPr>
        <w:pStyle w:val="Heading2"/>
      </w:pPr>
      <w:r>
        <w:t>Importance of sections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2211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6"/>
              </w:rPr>
              <w:t>REQUIRED</w:t>
            </w:r>
          </w:p>
        </w:tc>
        <w:tc>
          <w:tcPr>
            <w:tcW w:type="dxa" w:w="742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Answer or state “unknown / open”.</w:t>
            </w:r>
          </w:p>
        </w:tc>
      </w:tr>
      <w:tr>
        <w:trPr>
          <w:cantSplit/>
        </w:trPr>
        <w:tc>
          <w:tcPr>
            <w:tcW w:type="dxa" w:w="2211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6"/>
              </w:rPr>
              <w:t>IMPORTANT</w:t>
            </w:r>
          </w:p>
        </w:tc>
        <w:tc>
          <w:tcPr>
            <w:tcW w:type="dxa" w:w="742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Materially affects price, timing, security, or risk.</w:t>
            </w:r>
          </w:p>
        </w:tc>
      </w:tr>
      <w:tr>
        <w:trPr>
          <w:cantSplit/>
        </w:trPr>
        <w:tc>
          <w:tcPr>
            <w:tcW w:type="dxa" w:w="2211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6B665D"/>
                <w:sz w:val="16"/>
              </w:rPr>
              <w:t>OPTIONAL</w:t>
            </w:r>
          </w:p>
        </w:tc>
        <w:tc>
          <w:tcPr>
            <w:tcW w:type="dxa" w:w="742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Complete only when relevant to the project type.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6E8B9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Do not include sensitive secrets</w:t>
            </w:r>
          </w:p>
          <w:p>
            <w:pPr>
              <w:pStyle w:val="RiseSmall"/>
              <w:spacing w:after="0"/>
            </w:pPr>
            <w:r>
              <w:t>Do not enter passwords, API keys, full production exports, trade secrets, or identifiable personal data. State only the data category and how the material can later be shared securely.</w:t>
            </w:r>
          </w:p>
        </w:tc>
      </w:tr>
    </w:tbl>
    <w:p>
      <w:pPr>
        <w:spacing w:after="0"/>
      </w:pPr>
    </w:p>
    <w:p>
      <w:pPr>
        <w:pStyle w:val="Heading1"/>
      </w:pPr>
      <w:r>
        <w:t>1. Document identity and status  |  REQUIRED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Client and billing entity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Project name or working title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Brief owner and contact details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Decision maker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Approver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Document version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Date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Status  ☐ draft   ☐ for review   ☐ approved   ☐ contract attachment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r>
              <w:t>[Click and type your answer]</w:t>
            </w:r>
          </w:p>
        </w:tc>
      </w:tr>
    </w:tbl>
    <w:p>
      <w:r>
        <w:br w:type="page"/>
      </w:r>
    </w:p>
    <w:p>
      <w:pPr>
        <w:pStyle w:val="Heading1"/>
      </w:pPr>
      <w:r>
        <w:t>2. Quick required minimum</w:t>
      </w:r>
    </w:p>
    <w:p>
      <w:pPr>
        <w:spacing w:after="140" w:line="252" w:lineRule="auto"/>
      </w:pPr>
      <w:r>
        <w:t>This page is enough for an initial professional assessment. Mark every unanswered item as open. A concrete example is more useful than a general description.</w:t>
      </w:r>
    </w:p>
    <w:p>
      <w:pPr>
        <w:spacing w:before="100" w:after="60"/>
      </w:pPr>
      <w:r>
        <w:rPr>
          <w:rFonts w:ascii="Arial" w:hAnsi="Arial"/>
          <w:b/>
          <w:color w:val="302D27"/>
          <w:sz w:val="18"/>
        </w:rPr>
        <w:t>Project type  |  select every relevant option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Custom software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AI or automation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UX/UI design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Marketing or communications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Audit or advisory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I do not know, I need a recommendation</w:t>
            </w:r>
          </w:p>
        </w:tc>
      </w:tr>
    </w:tbl>
    <w:p>
      <w:pPr>
        <w:spacing w:before="100" w:after="60"/>
      </w:pPr>
      <w:r>
        <w:rPr>
          <w:rFonts w:ascii="Arial" w:hAnsi="Arial"/>
          <w:b/>
          <w:color w:val="302D27"/>
          <w:sz w:val="18"/>
        </w:rPr>
        <w:t>Current stage  |  select one option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Idea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Manual or partly digital process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Existing product or service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Replacement of an existing solution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I do not know, I need a recommendation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</w:p>
        </w:tc>
      </w:tr>
    </w:tbl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Problem and concrete example</w:t>
            </w:r>
          </w:p>
          <w:p>
            <w:pPr>
              <w:pStyle w:val="RiseSmall"/>
            </w:pPr>
            <w:r>
              <w:t>What happens today, to whom, how often, and with what impact?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Desired outcome and measure</w:t>
            </w:r>
          </w:p>
          <w:p>
            <w:pPr>
              <w:pStyle w:val="RiseSmall"/>
            </w:pPr>
            <w:r>
              <w:t>What should be different, what is the baseline, and what confirms improvement?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Scope and explicit exclusions</w:t>
            </w:r>
          </w:p>
          <w:p>
            <w:pPr>
              <w:pStyle w:val="RiseSmall"/>
            </w:pPr>
            <w:r>
              <w:t>What must be included and what is outside the project?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Budget and funding mode</w:t>
            </w:r>
          </w:p>
          <w:p>
            <w:pPr>
              <w:pStyle w:val="RiseSmall"/>
            </w:pPr>
            <w:r>
              <w:t>Approved range, indicative range, firm cap, or estimate required.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Date and fixed milestone</w:t>
            </w:r>
          </w:p>
          <w:p>
            <w:pPr>
              <w:pStyle w:val="RiseSmall"/>
            </w:pPr>
            <w:r>
              <w:t>Target date, what cannot move, and why.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Decision and acceptance</w:t>
            </w:r>
          </w:p>
          <w:p>
            <w:pPr>
              <w:pStyle w:val="RiseSmall"/>
            </w:pPr>
            <w:r>
              <w:t>Who decides and what evidence confirms that the output can be accepted?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Unknown / open</w:t>
            </w:r>
          </w:p>
          <w:p>
            <w:pPr>
              <w:pStyle w:val="RiseSmall"/>
              <w:spacing w:after="0"/>
            </w:pPr>
            <w:r>
              <w:t>An open answer is acceptable when it has an owner and a next step.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>3. Full contracting minimum</w:t>
      </w:r>
    </w:p>
    <w:p>
      <w:pPr>
        <w:spacing w:after="140" w:line="252" w:lineRule="auto"/>
      </w:pPr>
      <w:r>
        <w:t>Required sections may later inform scope, acceptance, schedule, and client responsibilities in a proposal or contract.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3.1 Problem, current process, and evidence</w:t>
            </w:r>
          </w:p>
          <w:p>
            <w:pPr>
              <w:pStyle w:val="RiseSmall"/>
            </w:pPr>
            <w:r>
              <w:t>Describe current steps, a concrete example, volume, frequency, time, errors, cost, and available feedback.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3.2 Users and affected people</w:t>
            </w:r>
          </w:p>
          <w:p>
            <w:pPr>
              <w:pStyle w:val="RiseSmall"/>
            </w:pPr>
            <w:r>
              <w:t>Who experiences the problem, uses the output, operates the process, and may be negatively affected by the change?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3.3 Desired outcome and baseline</w:t>
            </w:r>
          </w:p>
          <w:p>
            <w:pPr>
              <w:pStyle w:val="RiseSmall"/>
            </w:pPr>
            <w:r>
              <w:t>State the desired change, current value, target value, measurement source, metric owner, and review date.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3. Full contracting minimum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3.4 Included and excluded scope</w:t>
            </w:r>
          </w:p>
          <w:p>
            <w:pPr>
              <w:pStyle w:val="RiseSmall"/>
            </w:pPr>
            <w:r>
              <w:t>List included processes, groups, channels, and systems. Explicitly state exclusions and first-stage priorities.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3.5 Deliverables and quality standards</w:t>
            </w:r>
          </w:p>
          <w:p>
            <w:pPr>
              <w:pStyle w:val="RiseSmall"/>
            </w:pPr>
            <w:r>
              <w:t>What will be delivered, in which format, with what documentation, and against which observable quality rules?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3.6 Acceptance criteria and verification</w:t>
            </w:r>
          </w:p>
          <w:p>
            <w:pPr>
              <w:pStyle w:val="RiseSmall"/>
            </w:pPr>
            <w:r>
              <w:t>For every material output, state the acceptance condition, test or review, accountable person, and acceptance date.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3.7 Budget, timing, and milestones</w:t>
            </w:r>
          </w:p>
          <w:p>
            <w:pPr>
              <w:pStyle w:val="RiseSmall"/>
            </w:pPr>
            <w:r>
              <w:t>State the funding mode, limits, target date, fixed dates, milestone dependencies, and why dates cannot move.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3. Full contracting minimum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3.8 Client responsibilities and cooperation</w:t>
            </w:r>
          </w:p>
          <w:p>
            <w:pPr>
              <w:pStyle w:val="RiseSmall"/>
            </w:pPr>
            <w:r>
              <w:t>Who supplies material, access, and data by when? Who is available for consultation, testing, and decisions, and within what time?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IMPORTANT  |  </w:t>
            </w:r>
            <w:r>
              <w:rPr>
                <w:rFonts w:ascii="Arial" w:hAnsi="Arial"/>
                <w:b/>
                <w:color w:val="302D27"/>
                <w:sz w:val="18"/>
              </w:rPr>
              <w:t>3.9 Assumptions, dependencies, risks, and open questions</w:t>
            </w:r>
          </w:p>
          <w:p>
            <w:pPr>
              <w:pStyle w:val="RiseSmall"/>
            </w:pPr>
            <w:r>
              <w:t>Separate facts from assumptions. Give every material uncertainty an owner, due date, and evidence needed to close it.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REQUIRED  |  </w:t>
            </w:r>
            <w:r>
              <w:rPr>
                <w:rFonts w:ascii="Arial" w:hAnsi="Arial"/>
                <w:b/>
                <w:color w:val="302D27"/>
                <w:sz w:val="18"/>
              </w:rPr>
              <w:t>3.10 Scope, timing, or budget changes</w:t>
            </w:r>
          </w:p>
          <w:p>
            <w:pPr>
              <w:pStyle w:val="RiseSmall"/>
            </w:pPr>
            <w:r>
              <w:t>Who may propose a change, who assesses impact, who approves it, and when is the brief, proposal, or contract updated?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4. Requirements and acceptance matrix</w:t>
      </w:r>
    </w:p>
    <w:p>
      <w:pPr>
        <w:spacing w:after="140" w:line="252" w:lineRule="auto"/>
      </w:pPr>
      <w:r>
        <w:t>One row should express one need. It should be unambiguous, feasible, and verifiable. Mark priority as MUST, SHOULD, COULD, or NOT NOW.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rPr>
          <w:tblHeader w:val="true"/>
          <w:cantSplit/>
        </w:trPr>
        <w:tc>
          <w:tcPr>
            <w:tcW w:type="dxa" w:w="566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ID</w:t>
            </w:r>
          </w:p>
        </w:tc>
        <w:tc>
          <w:tcPr>
            <w:tcW w:type="dxa" w:w="102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2211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Requirement</w:t>
            </w:r>
          </w:p>
        </w:tc>
        <w:tc>
          <w:tcPr>
            <w:tcW w:type="dxa" w:w="153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Rationale</w:t>
            </w:r>
          </w:p>
        </w:tc>
        <w:tc>
          <w:tcPr>
            <w:tcW w:type="dxa" w:w="175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Verification</w:t>
            </w:r>
          </w:p>
        </w:tc>
        <w:tc>
          <w:tcPr>
            <w:tcW w:type="dxa" w:w="963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158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Open question</w:t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R-01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R-02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R-03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R-04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R-05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R-06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R-07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R-08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5. Important delivery and operating conditions</w:t>
      </w:r>
    </w:p>
    <w:p>
      <w:pPr>
        <w:spacing w:after="140" w:line="252" w:lineRule="auto"/>
      </w:pPr>
      <w:r>
        <w:t>These areas often change price, timing, architecture, or responsibility. Mark an item as not applicable when it does not apply.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3514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IMPORTANT</w:t>
            </w:r>
          </w:p>
        </w:tc>
        <w:tc>
          <w:tcPr>
            <w:tcW w:type="dxa" w:w="6122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[Click and type your answer]</w:t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Integrations and external dependencies</w:t>
            </w:r>
          </w:p>
          <w:p>
            <w:pPr>
              <w:pStyle w:val="RiseSmall"/>
            </w:pPr>
            <w:r>
              <w:t>Systems, owners, interfaces, limits, suppliers, and test environment availability.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Security and access</w:t>
            </w:r>
          </w:p>
          <w:p>
            <w:pPr>
              <w:pStyle w:val="RiseSmall"/>
            </w:pPr>
            <w:r>
              <w:t>Roles, authentication, audit, security rules, penetration testing, and incident reporting.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Personal and regulated data</w:t>
            </w:r>
          </w:p>
          <w:p>
            <w:pPr>
              <w:pStyle w:val="RiseSmall"/>
            </w:pPr>
            <w:r>
              <w:t>Data categories, lawful basis, minimisation, transfers, retention, deletion, and accountable people.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Licences and intellectual property</w:t>
            </w:r>
          </w:p>
          <w:p>
            <w:pPr>
              <w:pStyle w:val="RiseSmall"/>
            </w:pPr>
            <w:r>
              <w:t>Existing licences, source material, output ownership, modification rights, and third-party restrictions.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Hosting and environments</w:t>
            </w:r>
          </w:p>
          <w:p>
            <w:pPr>
              <w:pStyle w:val="RiseSmall"/>
            </w:pPr>
            <w:r>
              <w:t>Who provides development, test, and production environments, region, backups, and access rules.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Operations and availability</w:t>
            </w:r>
          </w:p>
          <w:p>
            <w:pPr>
              <w:pStyle w:val="RiseSmall"/>
            </w:pPr>
            <w:r>
              <w:t>Operating hours, acceptable downtime, recovery, monitoring, capacity, and responsibility after launch.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Support and incidents</w:t>
            </w:r>
          </w:p>
          <w:p>
            <w:pPr>
              <w:pStyle w:val="RiseSmall"/>
            </w:pPr>
            <w:r>
              <w:t>Contact point, priorities, response times, escalation, maintenance, and on-call terms.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Handover and exit</w:t>
            </w:r>
          </w:p>
          <w:p>
            <w:pPr>
              <w:pStyle w:val="RiseSmall"/>
            </w:pPr>
            <w:r>
              <w:t>Source files, documentation, accounts, data export, training, handover record, and transition to another supplier.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Accessibility, compliance, and mandatory standards</w:t>
            </w:r>
          </w:p>
          <w:p>
            <w:pPr>
              <w:pStyle w:val="RiseSmall"/>
            </w:pPr>
            <w:r>
              <w:t>Applicable rules, target level, verification method, and person who confirms compliance.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Client team availability</w:t>
            </w:r>
          </w:p>
          <w:p>
            <w:pPr>
              <w:pStyle w:val="RiseSmall"/>
            </w:pPr>
            <w:r>
              <w:t>Names or roles, capacity, planned absence, and maximum time for feedback and decisions.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r>
              <w:t>[Click and type your answer]</w:t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6. Optional modules by project type</w:t>
      </w:r>
    </w:p>
    <w:p>
      <w:pPr>
        <w:spacing w:after="140" w:line="252" w:lineRule="auto"/>
      </w:pPr>
      <w:r>
        <w:t>Complete only relevant modules. A required answer inside a module means it is required when that module is part of the project.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OPTIONAL</w:t>
            </w:r>
          </w:p>
          <w:p>
            <w:pPr>
              <w:pStyle w:val="RiseSmall"/>
              <w:spacing w:after="0"/>
            </w:pPr>
            <w:r>
              <w:t>Delete modules that do not apply to the project.</w:t>
            </w:r>
          </w:p>
        </w:tc>
      </w:tr>
    </w:tbl>
    <w:p>
      <w:pPr>
        <w:spacing w:after="0"/>
      </w:pPr>
    </w:p>
    <w:p>
      <w:pPr>
        <w:pStyle w:val="Heading1"/>
      </w:pPr>
      <w:r>
        <w:t>6A. Software and modernisation</w:t>
      </w:r>
    </w:p>
    <w:p>
      <w:pPr>
        <w:spacing w:after="140" w:line="252" w:lineRule="auto"/>
      </w:pPr>
      <w:r>
        <w:t>For a new system, portal, integration, mobile or web app, or changes to an existing solution.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OPTIONAL   ☐ Unknown / open   ☐ REQUIRED when included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Roles and permissions</w:t>
            </w:r>
          </w:p>
          <w:p>
            <w:pPr>
              <w:pStyle w:val="RiseSmall"/>
            </w:pPr>
            <w:r>
              <w:t>Who uses the system and what may each role read, change, approve, or export?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Main workflow</w:t>
            </w:r>
          </w:p>
          <w:p>
            <w:pPr>
              <w:pStyle w:val="RiseSmall"/>
            </w:pPr>
            <w:r>
              <w:t>Describe the most important process from input to outcome, including exceptions and errors.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Functional boundaries</w:t>
            </w:r>
          </w:p>
          <w:p>
            <w:pPr>
              <w:pStyle w:val="RiseSmall"/>
            </w:pPr>
            <w:r>
              <w:t>What must the system do, what must it not do, and which steps remain outside it?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Non-functional requirements</w:t>
            </w:r>
          </w:p>
          <w:p>
            <w:pPr>
              <w:pStyle w:val="RiseSmall"/>
            </w:pPr>
            <w:r>
              <w:t>Response time, capacity, availability, compatibility, accessibility, audit, and security.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Migration and integrations</w:t>
            </w:r>
          </w:p>
          <w:p>
            <w:pPr>
              <w:pStyle w:val="RiseSmall"/>
            </w:pPr>
            <w:r>
              <w:t>Historical data, data quality, mapping, interfaces, owners, and verification method.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Testing and deployment</w:t>
            </w:r>
          </w:p>
          <w:p>
            <w:pPr>
              <w:pStyle w:val="RiseSmall"/>
            </w:pPr>
            <w:r>
              <w:t>Test scenarios, environments, pilot, rollback, and person authorised to approve launch.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6B. AI and automation</w:t>
      </w:r>
    </w:p>
    <w:p>
      <w:pPr>
        <w:spacing w:after="140" w:line="252" w:lineRule="auto"/>
      </w:pPr>
      <w:r>
        <w:t>For classification, extraction, generation, recommendation, or an automated decision step.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OPTIONAL   ☐ Unknown / open   ☐ REQUIRED when included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Context of use, task, input, and output</w:t>
            </w:r>
          </w:p>
          <w:p>
            <w:pPr>
              <w:pStyle w:val="RiseSmall"/>
            </w:pPr>
            <w:r>
              <w:t>Who uses AI, in which situation, what exact task it performs, what it receives, and what it returns?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Data source and permission</w:t>
            </w:r>
          </w:p>
          <w:p>
            <w:pPr>
              <w:pStyle w:val="RiseSmall"/>
            </w:pPr>
            <w:r>
              <w:t>Where data comes from, who owns it, for which purpose it may be used, and which licences apply?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Human review and escalation</w:t>
            </w:r>
          </w:p>
          <w:p>
            <w:pPr>
              <w:pStyle w:val="RiseSmall"/>
            </w:pPr>
            <w:r>
              <w:t>Which outputs a person always reviews, what they may correct, and when they must take over?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Prohibited uses</w:t>
            </w:r>
          </w:p>
          <w:p>
            <w:pPr>
              <w:pStyle w:val="RiseSmall"/>
            </w:pPr>
            <w:r>
              <w:t>Which people, decisions, data, or situations AI must never process or conclude alone?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Cost of error and safe state</w:t>
            </w:r>
          </w:p>
          <w:p>
            <w:pPr>
              <w:pStyle w:val="RiseSmall"/>
            </w:pPr>
            <w:r>
              <w:t>What a wrong output can cause, how harm is limited, and which fallback process is safe?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Testing and acceptance threshold</w:t>
            </w:r>
          </w:p>
          <w:p>
            <w:pPr>
              <w:pStyle w:val="RiseSmall"/>
            </w:pPr>
            <w:r>
              <w:t>Reference set, measures, segments, failure cases, minimum threshold, and person who approves the result.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Monitoring and incidents</w:t>
            </w:r>
          </w:p>
          <w:p>
            <w:pPr>
              <w:pStyle w:val="RiseSmall"/>
            </w:pPr>
            <w:r>
              <w:t>Who tracks quality, data change, complaints, and incidents, how often, and to whom they report?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Shutdown, rollback, and model change</w:t>
            </w:r>
          </w:p>
          <w:p>
            <w:pPr>
              <w:pStyle w:val="RiseSmall"/>
            </w:pPr>
            <w:r>
              <w:t>Who may disable AI, how the process continues without it, and what must be retested after a model change?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6C. UX/UI and product design</w:t>
      </w:r>
    </w:p>
    <w:p>
      <w:pPr>
        <w:spacing w:after="140" w:line="252" w:lineRule="auto"/>
      </w:pPr>
      <w:r>
        <w:t>For designing or improving a digital service, product, website, or workflow.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OPTIONAL   ☐ Unknown / open   ☐ REQUIRED when included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User tasks and needs</w:t>
            </w:r>
          </w:p>
          <w:p>
            <w:pPr>
              <w:pStyle w:val="RiseSmall"/>
            </w:pPr>
            <w:r>
              <w:t>What are people trying to achieve, in which context, and where do they get stuck today?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Evidence and research</w:t>
            </w:r>
          </w:p>
          <w:p>
            <w:pPr>
              <w:pStyle w:val="RiseSmall"/>
            </w:pPr>
            <w:r>
              <w:t>Observations, interviews, analytics, support data, sample limits, and open questions.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Platforms, states, and content</w:t>
            </w:r>
          </w:p>
          <w:p>
            <w:pPr>
              <w:pStyle w:val="RiseSmall"/>
            </w:pPr>
            <w:r>
              <w:t>Devices, sizes, languages, loading, error, empty states, and content ownership.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Brand and design system</w:t>
            </w:r>
          </w:p>
          <w:p>
            <w:pPr>
              <w:pStyle w:val="RiseSmall"/>
            </w:pPr>
            <w:r>
              <w:t>Existing rules, components, font licences, mandatory elements, and allowed deviations.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Accessibility and usability</w:t>
            </w:r>
          </w:p>
          <w:p>
            <w:pPr>
              <w:pStyle w:val="RiseSmall"/>
            </w:pPr>
            <w:r>
              <w:t>Target level, assistive technology, test scenario, and success threshold.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Design handover</w:t>
            </w:r>
          </w:p>
          <w:p>
            <w:pPr>
              <w:pStyle w:val="RiseSmall"/>
            </w:pPr>
            <w:r>
              <w:t>Source format, prototype, specification, tokens, content, implementation review, and ownership.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6D. Marketing and communications</w:t>
      </w:r>
    </w:p>
    <w:p>
      <w:pPr>
        <w:spacing w:after="140" w:line="252" w:lineRule="auto"/>
      </w:pPr>
      <w:r>
        <w:t>For positioning, campaigns, websites, content, SEO, organic channels, measurement, and reporting.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OPTIONAL   ☐ Unknown / open   ☐ REQUIRED when included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Audience and situation</w:t>
            </w:r>
          </w:p>
          <w:p>
            <w:pPr>
              <w:pStyle w:val="RiseSmall"/>
            </w:pPr>
            <w:r>
              <w:t>Who you need to reach, what they do or believe today, and which barriers prevent action.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Desired change and action</w:t>
            </w:r>
          </w:p>
          <w:p>
            <w:pPr>
              <w:pStyle w:val="RiseSmall"/>
            </w:pPr>
            <w:r>
              <w:t>What the audience should understand, feel, or do, and within what time.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Baseline and target</w:t>
            </w:r>
          </w:p>
          <w:p>
            <w:pPr>
              <w:pStyle w:val="RiseSmall"/>
            </w:pPr>
            <w:r>
              <w:t>Current visits, enquiries, conversion, awareness, or another measure and target value.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Message, proof, and mandatory elements</w:t>
            </w:r>
          </w:p>
          <w:p>
            <w:pPr>
              <w:pStyle w:val="RiseSmall"/>
            </w:pPr>
            <w:r>
              <w:t>Main claim, evidence, mandatory copy, legal restrictions, and prohibited wording.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Channels, formats, and material</w:t>
            </w:r>
          </w:p>
          <w:p>
            <w:pPr>
              <w:pStyle w:val="RiseSmall"/>
            </w:pPr>
            <w:r>
              <w:t>Owned and organic channels, dimensions, languages, content, images, access, and delivery dates.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Measurement and approval</w:t>
            </w:r>
          </w:p>
          <w:p>
            <w:pPr>
              <w:pStyle w:val="RiseSmall"/>
            </w:pPr>
            <w:r>
              <w:t>Data source, attribution, report, frequency, owner, review process, and final approver.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6E. Audit, advisory, or another problem</w:t>
      </w:r>
    </w:p>
    <w:p>
      <w:pPr>
        <w:spacing w:after="140" w:line="252" w:lineRule="auto"/>
      </w:pPr>
      <w:r>
        <w:t>For independent assessment, an investment decision, a change plan, or a problem outside the other modules.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OPTIONAL   ☐ Unknown / open   ☐ REQUIRED when included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Decision and main questions</w:t>
            </w:r>
          </w:p>
          <w:p>
            <w:pPr>
              <w:pStyle w:val="RiseSmall"/>
            </w:pPr>
            <w:r>
              <w:t>Which decision should the output support and which questions must it answer?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Options and assessment criteria</w:t>
            </w:r>
          </w:p>
          <w:p>
            <w:pPr>
              <w:pStyle w:val="RiseSmall"/>
            </w:pPr>
            <w:r>
              <w:t>Which options are being considered and how should they be compared?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Evidence, access, and boundaries</w:t>
            </w:r>
          </w:p>
          <w:p>
            <w:pPr>
              <w:pStyle w:val="RiseSmall"/>
            </w:pPr>
            <w:r>
              <w:t>Which material, interviews, and systems are available and what must not change?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Independence and conflicts</w:t>
            </w:r>
          </w:p>
          <w:p>
            <w:pPr>
              <w:pStyle w:val="RiseSmall"/>
            </w:pPr>
            <w:r>
              <w:t>Which relationships, suppliers, or previous decisions may affect impartiality?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OPTIONAL  |  </w:t>
            </w:r>
            <w:r>
              <w:rPr>
                <w:rFonts w:ascii="Arial" w:hAnsi="Arial"/>
                <w:b/>
                <w:color w:val="302D27"/>
                <w:sz w:val="18"/>
              </w:rPr>
              <w:t>Output and recommendation</w:t>
            </w:r>
          </w:p>
          <w:p>
            <w:pPr>
              <w:pStyle w:val="RiseSmall"/>
            </w:pPr>
            <w:r>
              <w:t>Format, audience, detail, date, presentation method, and required implementation plan.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7. Completing the brief with AI</w:t>
      </w:r>
    </w:p>
    <w:p>
      <w:pPr>
        <w:spacing w:after="140" w:line="252" w:lineRule="auto"/>
      </w:pPr>
      <w:r>
        <w:t>At rise.sk/en/project-brief-template, quick choices can prepare a prompt for ChatGPT or Claude. AI should ask one question at a time, separate facts, assumptions, decisions, and open questions, and never invent commitments.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6E8B9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Do not include sensitive secrets</w:t>
            </w:r>
          </w:p>
          <w:p>
            <w:pPr>
              <w:pStyle w:val="RiseSmall"/>
              <w:spacing w:after="0"/>
            </w:pPr>
            <w:r>
              <w:t>Do not enter passwords, API keys, full production exports, trade secrets, or identifiable personal data. State only the data category and how the material can later be shared securely.</w:t>
            </w:r>
          </w:p>
        </w:tc>
      </w:tr>
    </w:tbl>
    <w:p>
      <w:pPr>
        <w:spacing w:after="0"/>
      </w:pP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Download this template and complete at least the quick minimum.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On the page, select your quick answers and open ChatGPT or Claude with the prepared button.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Paste the copied prompt and attach the document manually.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If faster, turn on voice conversation and describe the project in your own words.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Before entering confidential information, confirm organisational approval and the service data settings.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Have a person review the result. Legal terms and commitments require confirmation by an authorised person.</w:t>
      </w:r>
    </w:p>
    <w:p>
      <w:pPr>
        <w:spacing w:before="120"/>
      </w:pPr>
      <w:hyperlink r:id="rId11">
        <w:r>
          <w:rPr>
            <w:rFonts w:ascii="Arial" w:hAnsi="Arial"/>
            <w:color w:val="8B6723"/>
            <w:u w:val="single"/>
          </w:rPr>
          <w:t>rise.sk/en/project-brief-template</w:t>
        </w:r>
      </w:hyperlink>
    </w:p>
    <w:p>
      <w:r>
        <w:br w:type="page"/>
      </w:r>
    </w:p>
    <w:p>
      <w:pPr>
        <w:pStyle w:val="Heading1"/>
      </w:pPr>
      <w:r>
        <w:t>8. Attachment register</w:t>
      </w:r>
    </w:p>
    <w:p>
      <w:pPr>
        <w:spacing w:after="140" w:line="252" w:lineRule="auto"/>
      </w:pPr>
      <w:r>
        <w:t>Identify every attachment so the parties know which version was used. Explicitly state whether it should form part of the contract.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204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Attachment name</w:t>
            </w:r>
          </w:p>
        </w:tc>
        <w:tc>
          <w:tcPr>
            <w:tcW w:type="dxa" w:w="170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Version and date</w:t>
            </w:r>
          </w:p>
        </w:tc>
        <w:tc>
          <w:tcPr>
            <w:tcW w:type="dxa" w:w="153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721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Location or delivery method</w:t>
            </w:r>
          </w:p>
        </w:tc>
        <w:tc>
          <w:tcPr>
            <w:tcW w:type="dxa" w:w="1644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Part of contract  yes / no</w:t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R-01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R-02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R-03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R-04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R-05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R-06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pPr>
        <w:pStyle w:val="Heading1"/>
      </w:pPr>
      <w:r>
        <w:t>9. Review, approval, and change log</w:t>
      </w:r>
    </w:p>
    <w:p>
      <w:pPr>
        <w:spacing w:after="140" w:line="252" w:lineRule="auto"/>
      </w:pPr>
      <w:r>
        <w:t>A signature in this template does not replace contract signature. It only records that the named people reviewed the working version of the brief.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175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814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Name</w:t>
            </w:r>
          </w:p>
        </w:tc>
        <w:tc>
          <w:tcPr>
            <w:tcW w:type="dxa" w:w="192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Decision</w:t>
            </w:r>
          </w:p>
        </w:tc>
        <w:tc>
          <w:tcPr>
            <w:tcW w:type="dxa" w:w="141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2721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Note</w:t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R-01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R-02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R-03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R-04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[Click and type your answer]</w:t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Check before sending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Every required section has an answer or is marked “unknown / open”.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The problem and evidence are clear to someone outside the team.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Scope includes included items and explicit exclusions.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Material outputs have verifiable acceptance criteria and an owner.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Budget, timing, milestones, and client responsibilities are stated.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Assumptions, dependencies, risks, and open questions have an owner.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The attachment register states the version and contract status of every attachment.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The document contains no passwords, API keys, or unprotected sensitive data.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A lawyer reviewed the document if it will become a binding attachment.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Purpose of this document</w:t>
            </w:r>
          </w:p>
          <w:p>
            <w:pPr>
              <w:pStyle w:val="RiseSmall"/>
              <w:spacing w:after="0"/>
            </w:pPr>
            <w:r>
              <w:t>This brief is an input for assessment, a proposal, and contract preparation. It is not a standalone contract or legal advice. If it will be a contract attachment, identify it by name, version, and date, list it in the attachment register, and have the contract wording reviewed by a lawyer.</w:t>
            </w:r>
          </w:p>
        </w:tc>
      </w:tr>
    </w:tbl>
    <w:p>
      <w:pPr>
        <w:spacing w:after="0"/>
      </w:pPr>
    </w:p>
    <w:p>
      <w:pPr>
        <w:pStyle w:val="Heading1"/>
      </w:pPr>
      <w:r>
        <w:t>Method sources</w:t>
      </w:r>
    </w:p>
    <w:p>
      <w:pPr>
        <w:spacing w:after="140" w:line="252" w:lineRule="auto"/>
      </w:pPr>
      <w:r>
        <w:t>The structure is a synthesis of public professional guidance. We do not copy the source templates. Links were reviewed on 24 July 2026.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01  </w:t>
      </w:r>
      <w:hyperlink r:id="rId12">
        <w:r>
          <w:rPr>
            <w:rFonts w:ascii="Arial" w:hAnsi="Arial"/>
            <w:color w:val="8B6723"/>
            <w:u w:val="single"/>
          </w:rPr>
          <w:t>GOV.UK Service Manual</w:t>
        </w:r>
      </w:hyperlink>
    </w:p>
    <w:p>
      <w:pPr>
        <w:pStyle w:val="RiseSmall"/>
        <w:ind w:left="454"/>
      </w:pPr>
      <w:r>
        <w:t>User needs, current behaviour, and evidence before choosing a solution.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02  </w:t>
      </w:r>
      <w:hyperlink r:id="rId13">
        <w:r>
          <w:rPr>
            <w:rFonts w:ascii="Arial" w:hAnsi="Arial"/>
            <w:color w:val="8B6723"/>
            <w:u w:val="single"/>
          </w:rPr>
          <w:t>Atlassian Project Charter</w:t>
        </w:r>
      </w:hyperlink>
    </w:p>
    <w:p>
      <w:pPr>
        <w:pStyle w:val="RiseSmall"/>
        <w:ind w:left="454"/>
      </w:pPr>
      <w:r>
        <w:t>Goals, scope, stakeholders, resources, timing, budget, and risks.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03  </w:t>
      </w:r>
      <w:hyperlink r:id="rId14">
        <w:r>
          <w:rPr>
            <w:rFonts w:ascii="Arial" w:hAnsi="Arial"/>
            <w:color w:val="8B6723"/>
            <w:u w:val="single"/>
          </w:rPr>
          <w:t>NASA Systems Engineering Handbook</w:t>
        </w:r>
      </w:hyperlink>
    </w:p>
    <w:p>
      <w:pPr>
        <w:pStyle w:val="RiseSmall"/>
        <w:ind w:left="454"/>
      </w:pPr>
      <w:r>
        <w:t>Unambiguous, feasible, and verifiable requirements.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04  </w:t>
      </w:r>
      <w:hyperlink r:id="rId15">
        <w:r>
          <w:rPr>
            <w:rFonts w:ascii="Arial" w:hAnsi="Arial"/>
            <w:color w:val="8B6723"/>
            <w:u w:val="single"/>
          </w:rPr>
          <w:t>FAR 37.602</w:t>
        </w:r>
      </w:hyperlink>
    </w:p>
    <w:p>
      <w:pPr>
        <w:pStyle w:val="RiseSmall"/>
        <w:ind w:left="454"/>
      </w:pPr>
      <w:r>
        <w:t>Outcomes, measurable performance standards, and assessment.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05  </w:t>
      </w:r>
      <w:hyperlink r:id="rId16">
        <w:r>
          <w:rPr>
            <w:rFonts w:ascii="Arial" w:hAnsi="Arial"/>
            <w:color w:val="8B6723"/>
            <w:u w:val="single"/>
          </w:rPr>
          <w:t>NIST AI Risk Management Framework</w:t>
        </w:r>
      </w:hyperlink>
    </w:p>
    <w:p>
      <w:pPr>
        <w:pStyle w:val="RiseSmall"/>
        <w:ind w:left="454"/>
      </w:pPr>
      <w:r>
        <w:t>AI context, data, human oversight, testing, monitoring, and failure response.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06  </w:t>
      </w:r>
      <w:hyperlink r:id="rId17">
        <w:r>
          <w:rPr>
            <w:rFonts w:ascii="Arial" w:hAnsi="Arial"/>
            <w:color w:val="8B6723"/>
            <w:u w:val="single"/>
          </w:rPr>
          <w:t>KRAS Campaign Brief</w:t>
        </w:r>
      </w:hyperlink>
    </w:p>
    <w:p>
      <w:pPr>
        <w:pStyle w:val="RiseSmall"/>
        <w:ind w:left="454"/>
      </w:pPr>
      <w:r>
        <w:t>Baseline, audience, desired change, mandatory elements, budget, and evaluation.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07  </w:t>
      </w:r>
      <w:hyperlink r:id="rId18">
        <w:r>
          <w:rPr>
            <w:rFonts w:ascii="Arial" w:hAnsi="Arial"/>
            <w:color w:val="8B6723"/>
            <w:u w:val="single"/>
          </w:rPr>
          <w:t>APRSR Brief Guidance</w:t>
        </w:r>
      </w:hyperlink>
    </w:p>
    <w:p>
      <w:pPr>
        <w:pStyle w:val="RiseSmall"/>
        <w:ind w:left="454"/>
      </w:pPr>
      <w:r>
        <w:t>Goals, measurable success, budget, and process information.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08  </w:t>
      </w:r>
      <w:hyperlink r:id="rId19">
        <w:r>
          <w:rPr>
            <w:rFonts w:ascii="Arial" w:hAnsi="Arial"/>
            <w:color w:val="8B6723"/>
            <w:u w:val="single"/>
          </w:rPr>
          <w:t>OpenAI Data Controls</w:t>
        </w:r>
      </w:hyperlink>
    </w:p>
    <w:p>
      <w:pPr>
        <w:pStyle w:val="RiseSmall"/>
        <w:ind w:left="454"/>
      </w:pPr>
      <w:r>
        <w:t>Settings for content use and data protection in the service.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09  </w:t>
      </w:r>
      <w:hyperlink r:id="rId20">
        <w:r>
          <w:rPr>
            <w:rFonts w:ascii="Arial" w:hAnsi="Arial"/>
            <w:color w:val="8B6723"/>
            <w:u w:val="single"/>
          </w:rPr>
          <w:t>Anthropic Privacy Guidance</w:t>
        </w:r>
      </w:hyperlink>
    </w:p>
    <w:p>
      <w:pPr>
        <w:pStyle w:val="RiseSmall"/>
        <w:ind w:left="454"/>
      </w:pPr>
      <w:r>
        <w:t>Organisational rules and sensitive data in Claude conversations.</w:t>
      </w:r>
    </w:p>
    <w:p>
      <w:pPr>
        <w:pStyle w:val="Heading1"/>
      </w:pPr>
      <w:r>
        <w:t>How to send the brief</w:t>
      </w:r>
    </w:p>
    <w:p>
      <w:pPr>
        <w:spacing w:after="140" w:line="252" w:lineRule="auto"/>
      </w:pPr>
      <w:r>
        <w:t>Save the document using your company or project name and email it to rise@rise.sk. If you prefer not to complete it alone, we can go through the questions together in a free initial consultation.</w:t>
      </w:r>
    </w:p>
    <w:p>
      <w:hyperlink r:id="rId21">
        <w:r>
          <w:rPr>
            <w:rFonts w:ascii="Arial" w:hAnsi="Arial"/>
            <w:color w:val="8B6723"/>
            <w:u w:val="single"/>
          </w:rPr>
          <w:t>Send the brief by email</w:t>
        </w:r>
      </w:hyperlink>
      <w:r>
        <w:rPr>
          <w:rFonts w:ascii="Arial" w:hAnsi="Arial"/>
          <w:color w:val="D9D4C8"/>
          <w:sz w:val="16"/>
        </w:rPr>
        <w:t xml:space="preserve">   |   </w:t>
      </w:r>
      <w:hyperlink r:id="rId22">
        <w:r>
          <w:rPr>
            <w:rFonts w:ascii="Arial" w:hAnsi="Arial"/>
            <w:color w:val="8B6723"/>
            <w:u w:val="single"/>
          </w:rPr>
          <w:t>Book a consultation</w:t>
        </w:r>
      </w:hyperlink>
    </w:p>
    <w:sectPr>
      <w:headerReference w:type="default" r:id="rId9"/>
      <w:footerReference w:type="default" r:id="rId10"/>
      <w:pgSz w:w="11906" w:h="16838"/>
      <w:pgMar w:top="1020" w:right="1134" w:bottom="1020" w:left="1134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color w:val="6B665D"/>
        <w:sz w:val="16"/>
      </w:rPr>
      <w:t xml:space="preserve">rise.sk  |  Page </w:t>
    </w:r>
    <w:r>
      <w:rPr>
        <w:rFonts w:ascii="Arial" w:hAnsi="Arial"/>
        <w:color w:val="6B665D"/>
        <w:sz w:val="16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40"/>
      <w:pBdr>
        <w:bottom w:val="single" w:sz="8" w:space="3" w:color="DAB549"/>
      </w:pBdr>
    </w:pPr>
    <w:r>
      <w:rPr>
        <w:rFonts w:ascii="Arial" w:hAnsi="Arial"/>
        <w:b/>
        <w:color w:val="6B665D"/>
        <w:sz w:val="16"/>
      </w:rPr>
      <w:t>rise.sk  |  Project Brief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spacing w:before="0" w:after="60" w:line="252" w:lineRule="auto"/>
    </w:pPr>
    <w:rPr>
      <w:rFonts w:ascii="Arial" w:hAnsi="Arial"/>
      <w:b w:val="0"/>
      <w:color w:val="302D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 w:line="252" w:lineRule="auto"/>
      <w:outlineLvl w:val="0"/>
    </w:pPr>
    <w:rPr>
      <w:rFonts w:asciiTheme="majorHAnsi" w:eastAsiaTheme="majorEastAsia" w:hAnsiTheme="majorHAnsi" w:cstheme="majorBidi" w:ascii="Arial" w:hAnsi="Arial"/>
      <w:b/>
      <w:bCs/>
      <w:color w:val="18161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 w:line="252" w:lineRule="auto"/>
      <w:outlineLvl w:val="1"/>
    </w:pPr>
    <w:rPr>
      <w:rFonts w:asciiTheme="majorHAnsi" w:eastAsiaTheme="majorEastAsia" w:hAnsiTheme="majorHAnsi" w:cstheme="majorBidi" w:ascii="Arial" w:hAnsi="Arial"/>
      <w:b/>
      <w:bCs/>
      <w:color w:val="8B672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00" w:after="40" w:line="252" w:lineRule="auto"/>
      <w:outlineLvl w:val="2"/>
    </w:pPr>
    <w:rPr>
      <w:rFonts w:asciiTheme="majorHAnsi" w:eastAsiaTheme="majorEastAsia" w:hAnsiTheme="majorHAnsi" w:cstheme="majorBidi" w:ascii="Arial" w:hAnsi="Arial"/>
      <w:b/>
      <w:bCs/>
      <w:color w:val="302D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iseSmall">
    <w:name w:val="Rise Small"/>
    <w:pPr>
      <w:keepNext w:val="0"/>
      <w:spacing w:before="0" w:after="40" w:line="240" w:lineRule="auto"/>
    </w:pPr>
    <w:rPr>
      <w:rFonts w:ascii="Arial" w:hAnsi="Arial"/>
      <w:b w:val="0"/>
      <w:color w:val="6B665D"/>
      <w:sz w:val="16"/>
    </w:rPr>
  </w:style>
  <w:style w:type="paragraph" w:customStyle="1" w:styleId="RiseResponse">
    <w:name w:val="Rise Response"/>
    <w:pPr>
      <w:keepNext w:val="0"/>
      <w:spacing w:before="0" w:after="40" w:line="240" w:lineRule="auto"/>
    </w:pPr>
    <w:rPr>
      <w:rFonts w:ascii="Arial" w:hAnsi="Arial"/>
      <w:b w:val="0"/>
      <w:i/>
      <w:color w:val="6B665D"/>
      <w:sz w:val="18"/>
    </w:rPr>
  </w:style>
  <w:style w:type="paragraph" w:customStyle="1" w:styleId="RiseTable">
    <w:name w:val="Rise Table"/>
    <w:pPr>
      <w:keepNext w:val="0"/>
      <w:spacing w:before="0" w:after="0" w:line="240" w:lineRule="auto"/>
    </w:pPr>
    <w:rPr>
      <w:rFonts w:ascii="Arial" w:hAnsi="Arial"/>
      <w:b w:val="0"/>
      <w:color w:val="302D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rise.sk/en/project-brief-template" TargetMode="External"/><Relationship Id="rId12" Type="http://schemas.openxmlformats.org/officeDocument/2006/relationships/hyperlink" Target="https://www.gov.uk/service-manual/user-research/start-by-learning-user-needs" TargetMode="External"/><Relationship Id="rId13" Type="http://schemas.openxmlformats.org/officeDocument/2006/relationships/hyperlink" Target="https://www.atlassian.com/software/confluence/templates/project-charter" TargetMode="External"/><Relationship Id="rId14" Type="http://schemas.openxmlformats.org/officeDocument/2006/relationships/hyperlink" Target="https://www.nasa.gov/reference/system-engineering-handbook-appendix/" TargetMode="External"/><Relationship Id="rId15" Type="http://schemas.openxmlformats.org/officeDocument/2006/relationships/hyperlink" Target="https://www.acquisition.gov/far/37.602" TargetMode="External"/><Relationship Id="rId16" Type="http://schemas.openxmlformats.org/officeDocument/2006/relationships/hyperlink" Target="https://airc.nist.gov/airmf-resources/airmf/5-sec-core/" TargetMode="External"/><Relationship Id="rId17" Type="http://schemas.openxmlformats.org/officeDocument/2006/relationships/hyperlink" Target="https://ferovytender.sk/pdf/KRAS_Kampan_Brief.pdf" TargetMode="External"/><Relationship Id="rId18" Type="http://schemas.openxmlformats.org/officeDocument/2006/relationships/hyperlink" Target="https://asociaciapr.sk/ako-by-mal-vyzerat-spravny-brief/" TargetMode="External"/><Relationship Id="rId19" Type="http://schemas.openxmlformats.org/officeDocument/2006/relationships/hyperlink" Target="https://help.openai.com/en/articles/7039943-how-your-data-is-used-to-improve-model-performance" TargetMode="External"/><Relationship Id="rId20" Type="http://schemas.openxmlformats.org/officeDocument/2006/relationships/hyperlink" Target="https://support.claude.com/en/articles/8325621-i-would-like-to-input-sensitive-data-into-my-chats-with-claude-who-can-view-my-conversations" TargetMode="External"/><Relationship Id="rId21" Type="http://schemas.openxmlformats.org/officeDocument/2006/relationships/hyperlink" Target="mailto:rise@rise.sk?subject=Project%20brief%20for%20Rise.sk" TargetMode="External"/><Relationship Id="rId22" Type="http://schemas.openxmlformats.org/officeDocument/2006/relationships/hyperlink" Target="https://rise.sk/en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  <dc:identifier/>
  <dc:language/>
  <cp:version/>
</cp:coreProperties>
</file>